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33E6" w14:textId="77777777" w:rsidR="00D34359" w:rsidRPr="005B1215" w:rsidRDefault="00D34359" w:rsidP="00D34359">
      <w:pPr>
        <w:pStyle w:val="Geenafstand"/>
        <w:rPr>
          <w:b/>
          <w:bCs/>
        </w:rPr>
      </w:pPr>
      <w:bookmarkStart w:id="0" w:name="_GoBack"/>
      <w:bookmarkEnd w:id="0"/>
      <w:r w:rsidRPr="005B1215">
        <w:rPr>
          <w:b/>
          <w:bCs/>
        </w:rPr>
        <w:t>Theresia Spijker Fonds (TSF)</w:t>
      </w:r>
    </w:p>
    <w:p w14:paraId="03B0F672" w14:textId="132B10A2" w:rsidR="00D34359" w:rsidRPr="005B1215" w:rsidRDefault="00D34359" w:rsidP="00D34359">
      <w:pPr>
        <w:pStyle w:val="Geenafstand"/>
        <w:rPr>
          <w:b/>
          <w:bCs/>
          <w:u w:val="single"/>
        </w:rPr>
      </w:pPr>
      <w:r w:rsidRPr="005B1215">
        <w:rPr>
          <w:b/>
          <w:bCs/>
          <w:u w:val="single"/>
        </w:rPr>
        <w:t>Jaarplan 202</w:t>
      </w:r>
      <w:r w:rsidR="004A5E0D">
        <w:rPr>
          <w:b/>
          <w:bCs/>
          <w:u w:val="single"/>
        </w:rPr>
        <w:t>2</w:t>
      </w:r>
    </w:p>
    <w:p w14:paraId="36EB1881" w14:textId="77777777" w:rsidR="00D34359" w:rsidRPr="005B1215" w:rsidRDefault="00D34359" w:rsidP="00D34359">
      <w:pPr>
        <w:pStyle w:val="Geenafstand"/>
      </w:pPr>
    </w:p>
    <w:p w14:paraId="7417E354" w14:textId="2404E158" w:rsidR="00D34359" w:rsidRPr="005B1215" w:rsidRDefault="005B1215" w:rsidP="00D34359">
      <w:pPr>
        <w:pStyle w:val="Geenafstand"/>
        <w:rPr>
          <w:u w:val="single"/>
        </w:rPr>
      </w:pPr>
      <w:r w:rsidRPr="005B1215">
        <w:rPr>
          <w:u w:val="single"/>
        </w:rPr>
        <w:t>Doelstelling beleid</w:t>
      </w:r>
    </w:p>
    <w:p w14:paraId="01DD3CAE" w14:textId="32C2B1C5" w:rsidR="005B1215" w:rsidRDefault="005B1215" w:rsidP="00D34359">
      <w:pPr>
        <w:pStyle w:val="Geenafstand"/>
        <w:rPr>
          <w:rFonts w:ascii="Calibri" w:hAnsi="Calibri" w:cs="Calibri"/>
          <w:color w:val="000000"/>
          <w:spacing w:val="8"/>
        </w:rPr>
      </w:pPr>
      <w:r>
        <w:rPr>
          <w:rFonts w:ascii="Calibri" w:hAnsi="Calibri" w:cs="Calibri"/>
          <w:color w:val="000000"/>
          <w:spacing w:val="8"/>
        </w:rPr>
        <w:t xml:space="preserve">Het Theresia Spijker Fonds is bestemd voor financiële ondersteuning van sociaal-maatschappelijke projecten voor weinig draagkrachtige ouderen in de metropoolregio Amsterdam. Daarmee zet het Fonds op naam de activiteiten voort van de stichters van het Fonds, de </w:t>
      </w:r>
      <w:r w:rsidRPr="005B1215">
        <w:rPr>
          <w:rFonts w:ascii="Calibri" w:hAnsi="Calibri" w:cs="Calibri"/>
          <w:color w:val="000000"/>
          <w:spacing w:val="8"/>
        </w:rPr>
        <w:t xml:space="preserve">Stichting </w:t>
      </w:r>
      <w:proofErr w:type="spellStart"/>
      <w:r w:rsidRPr="005B1215">
        <w:rPr>
          <w:rFonts w:ascii="Calibri" w:hAnsi="Calibri" w:cs="Calibri"/>
          <w:color w:val="000000"/>
          <w:spacing w:val="8"/>
        </w:rPr>
        <w:t>Vredenburgh</w:t>
      </w:r>
      <w:proofErr w:type="spellEnd"/>
      <w:r w:rsidRPr="005B1215">
        <w:rPr>
          <w:rFonts w:ascii="Calibri" w:hAnsi="Calibri" w:cs="Calibri"/>
          <w:color w:val="000000"/>
          <w:spacing w:val="8"/>
        </w:rPr>
        <w:t xml:space="preserve"> en Theresia Spijkerstichting</w:t>
      </w:r>
      <w:r>
        <w:rPr>
          <w:rFonts w:ascii="Calibri" w:hAnsi="Calibri" w:cs="Calibri"/>
          <w:color w:val="000000"/>
          <w:spacing w:val="8"/>
        </w:rPr>
        <w:t xml:space="preserve">. </w:t>
      </w:r>
    </w:p>
    <w:p w14:paraId="05D3CCC4" w14:textId="77777777" w:rsidR="0020045E" w:rsidRDefault="0020045E" w:rsidP="0020045E">
      <w:pPr>
        <w:pStyle w:val="Geenafstand"/>
        <w:rPr>
          <w:rFonts w:ascii="Calibri" w:hAnsi="Calibri" w:cs="Calibri"/>
          <w:color w:val="000000"/>
          <w:spacing w:val="8"/>
        </w:rPr>
      </w:pPr>
    </w:p>
    <w:p w14:paraId="29632A1C" w14:textId="77777777" w:rsidR="0020045E" w:rsidRDefault="0020045E" w:rsidP="0020045E">
      <w:pPr>
        <w:pStyle w:val="Geenafstand"/>
        <w:rPr>
          <w:rFonts w:ascii="Calibri" w:hAnsi="Calibri" w:cs="Calibri"/>
          <w:color w:val="000000"/>
          <w:spacing w:val="8"/>
          <w:u w:val="single"/>
        </w:rPr>
      </w:pPr>
      <w:r>
        <w:rPr>
          <w:rFonts w:ascii="Calibri" w:hAnsi="Calibri" w:cs="Calibri"/>
          <w:color w:val="000000"/>
          <w:spacing w:val="8"/>
          <w:u w:val="single"/>
        </w:rPr>
        <w:t>Werkgebied</w:t>
      </w:r>
    </w:p>
    <w:p w14:paraId="5C5342C5" w14:textId="77777777" w:rsidR="0020045E" w:rsidRDefault="0020045E" w:rsidP="0020045E">
      <w:pPr>
        <w:pStyle w:val="Geenafstand"/>
        <w:rPr>
          <w:rFonts w:ascii="Calibri" w:hAnsi="Calibri" w:cs="Calibri"/>
          <w:color w:val="000000"/>
          <w:spacing w:val="8"/>
        </w:rPr>
      </w:pPr>
      <w:r>
        <w:rPr>
          <w:rFonts w:ascii="Calibri" w:hAnsi="Calibri" w:cs="Calibri"/>
          <w:color w:val="000000"/>
          <w:spacing w:val="8"/>
        </w:rPr>
        <w:t xml:space="preserve">Het werkgebied van het Theresia Spijker Fonds is de metropoolregio Amsterdam. Hiermee wordt bedoeld de stadsregio Amsterdam, aangevuld met de gemeenten uit ’t Gooi, Flevoland en Kennemerland. </w:t>
      </w:r>
    </w:p>
    <w:p w14:paraId="4BD78222" w14:textId="25A83C87" w:rsidR="005B1215" w:rsidRDefault="005B1215" w:rsidP="00D34359">
      <w:pPr>
        <w:pStyle w:val="Geenafstand"/>
        <w:rPr>
          <w:rFonts w:ascii="Calibri" w:hAnsi="Calibri" w:cs="Calibri"/>
          <w:color w:val="000000"/>
          <w:spacing w:val="8"/>
        </w:rPr>
      </w:pPr>
    </w:p>
    <w:p w14:paraId="4226C948" w14:textId="185898BE" w:rsidR="005B1215" w:rsidRPr="005B1215" w:rsidRDefault="005B1215" w:rsidP="00D34359">
      <w:pPr>
        <w:pStyle w:val="Geenafstand"/>
        <w:rPr>
          <w:rFonts w:ascii="Calibri" w:hAnsi="Calibri" w:cs="Calibri"/>
          <w:color w:val="000000"/>
          <w:spacing w:val="8"/>
          <w:u w:val="single"/>
        </w:rPr>
      </w:pPr>
      <w:r>
        <w:rPr>
          <w:rFonts w:ascii="Calibri" w:hAnsi="Calibri" w:cs="Calibri"/>
          <w:color w:val="000000"/>
          <w:spacing w:val="8"/>
          <w:u w:val="single"/>
        </w:rPr>
        <w:t>Middelen</w:t>
      </w:r>
      <w:r w:rsidR="003E58A6">
        <w:rPr>
          <w:rFonts w:ascii="Calibri" w:hAnsi="Calibri" w:cs="Calibri"/>
          <w:color w:val="000000"/>
          <w:spacing w:val="8"/>
          <w:u w:val="single"/>
        </w:rPr>
        <w:t xml:space="preserve"> en bestedingen</w:t>
      </w:r>
    </w:p>
    <w:p w14:paraId="292C3A59" w14:textId="77777777" w:rsidR="008F5FB7" w:rsidRDefault="005B1215" w:rsidP="00D34359">
      <w:pPr>
        <w:pStyle w:val="Geenafstand"/>
        <w:rPr>
          <w:rFonts w:ascii="Calibri" w:hAnsi="Calibri" w:cs="Calibri"/>
          <w:color w:val="000000"/>
          <w:spacing w:val="8"/>
        </w:rPr>
      </w:pPr>
      <w:r>
        <w:rPr>
          <w:rFonts w:ascii="Calibri" w:hAnsi="Calibri" w:cs="Calibri"/>
          <w:color w:val="000000"/>
          <w:spacing w:val="8"/>
        </w:rPr>
        <w:t xml:space="preserve">Het Fonds is gevormd uit een (herroepelijke) </w:t>
      </w:r>
      <w:r w:rsidR="003E58A6">
        <w:rPr>
          <w:rFonts w:ascii="Calibri" w:hAnsi="Calibri" w:cs="Calibri"/>
          <w:color w:val="000000"/>
          <w:spacing w:val="8"/>
        </w:rPr>
        <w:t>s</w:t>
      </w:r>
      <w:r>
        <w:rPr>
          <w:rFonts w:ascii="Calibri" w:hAnsi="Calibri" w:cs="Calibri"/>
          <w:color w:val="000000"/>
          <w:spacing w:val="8"/>
        </w:rPr>
        <w:t>chenking aan de stichting Het R.C. Maagdenhuis, met een</w:t>
      </w:r>
      <w:r w:rsidR="003E58A6">
        <w:rPr>
          <w:rFonts w:ascii="Calibri" w:hAnsi="Calibri" w:cs="Calibri"/>
          <w:color w:val="000000"/>
          <w:spacing w:val="8"/>
        </w:rPr>
        <w:t xml:space="preserve"> </w:t>
      </w:r>
      <w:r>
        <w:rPr>
          <w:rFonts w:ascii="Calibri" w:hAnsi="Calibri" w:cs="Calibri"/>
          <w:color w:val="000000"/>
          <w:spacing w:val="8"/>
        </w:rPr>
        <w:t>startkapitaal van € 2.000.000</w:t>
      </w:r>
      <w:r w:rsidR="0020045E">
        <w:rPr>
          <w:rFonts w:ascii="Calibri" w:hAnsi="Calibri" w:cs="Calibri"/>
          <w:color w:val="000000"/>
          <w:spacing w:val="8"/>
        </w:rPr>
        <w:t>,-</w:t>
      </w:r>
      <w:r>
        <w:rPr>
          <w:rFonts w:ascii="Calibri" w:hAnsi="Calibri" w:cs="Calibri"/>
          <w:color w:val="000000"/>
          <w:spacing w:val="8"/>
        </w:rPr>
        <w:t>.</w:t>
      </w:r>
      <w:r w:rsidR="003E58A6">
        <w:rPr>
          <w:rFonts w:ascii="Calibri" w:hAnsi="Calibri" w:cs="Calibri"/>
          <w:color w:val="000000"/>
          <w:spacing w:val="8"/>
        </w:rPr>
        <w:t xml:space="preserve"> </w:t>
      </w:r>
    </w:p>
    <w:p w14:paraId="3D8A6AF1" w14:textId="210D10F1" w:rsidR="005B1215" w:rsidRPr="004A5E0D" w:rsidRDefault="003E58A6" w:rsidP="00D34359">
      <w:pPr>
        <w:pStyle w:val="Geenafstand"/>
        <w:rPr>
          <w:rFonts w:ascii="Calibri" w:hAnsi="Calibri" w:cs="Calibri"/>
          <w:color w:val="000000"/>
          <w:spacing w:val="8"/>
        </w:rPr>
      </w:pPr>
      <w:r>
        <w:rPr>
          <w:rFonts w:ascii="Calibri" w:hAnsi="Calibri" w:cs="Calibri"/>
          <w:color w:val="000000"/>
          <w:spacing w:val="8"/>
        </w:rPr>
        <w:t>Jaarlijks wordt een percentage van dit kapitaal besteed aan giften (incl. kosten administratie/beheer). Voor 202</w:t>
      </w:r>
      <w:r w:rsidR="004A5E0D">
        <w:rPr>
          <w:rFonts w:ascii="Calibri" w:hAnsi="Calibri" w:cs="Calibri"/>
          <w:color w:val="000000"/>
          <w:spacing w:val="8"/>
        </w:rPr>
        <w:t>1</w:t>
      </w:r>
      <w:r>
        <w:rPr>
          <w:rFonts w:ascii="Calibri" w:hAnsi="Calibri" w:cs="Calibri"/>
          <w:color w:val="000000"/>
          <w:spacing w:val="8"/>
        </w:rPr>
        <w:t xml:space="preserve"> was dit percentage 3%, wat voor </w:t>
      </w:r>
      <w:r w:rsidR="004A5E0D">
        <w:rPr>
          <w:rFonts w:ascii="Calibri" w:hAnsi="Calibri" w:cs="Calibri"/>
          <w:color w:val="000000"/>
          <w:spacing w:val="8"/>
        </w:rPr>
        <w:t>2022</w:t>
      </w:r>
      <w:r>
        <w:rPr>
          <w:rFonts w:ascii="Calibri" w:hAnsi="Calibri" w:cs="Calibri"/>
          <w:color w:val="000000"/>
          <w:spacing w:val="8"/>
        </w:rPr>
        <w:t xml:space="preserve"> gelijk zal zijn: 3%. De </w:t>
      </w:r>
      <w:r w:rsidR="0020045E">
        <w:rPr>
          <w:rFonts w:ascii="Calibri" w:hAnsi="Calibri" w:cs="Calibri"/>
          <w:color w:val="000000"/>
          <w:spacing w:val="8"/>
        </w:rPr>
        <w:t>begroting voor 202</w:t>
      </w:r>
      <w:r w:rsidR="004A5E0D">
        <w:rPr>
          <w:rFonts w:ascii="Calibri" w:hAnsi="Calibri" w:cs="Calibri"/>
          <w:color w:val="000000"/>
          <w:spacing w:val="8"/>
        </w:rPr>
        <w:t>2</w:t>
      </w:r>
      <w:r w:rsidR="0020045E">
        <w:rPr>
          <w:rFonts w:ascii="Calibri" w:hAnsi="Calibri" w:cs="Calibri"/>
          <w:color w:val="000000"/>
          <w:spacing w:val="8"/>
        </w:rPr>
        <w:t xml:space="preserve"> gaat uit van een giftenbudget van € </w:t>
      </w:r>
      <w:r w:rsidR="0004227A">
        <w:rPr>
          <w:rFonts w:ascii="Calibri" w:hAnsi="Calibri" w:cs="Calibri"/>
          <w:color w:val="000000"/>
          <w:spacing w:val="8"/>
        </w:rPr>
        <w:t>68.000</w:t>
      </w:r>
      <w:r w:rsidR="0020045E">
        <w:rPr>
          <w:rFonts w:ascii="Calibri" w:hAnsi="Calibri" w:cs="Calibri"/>
          <w:color w:val="000000"/>
          <w:spacing w:val="8"/>
        </w:rPr>
        <w:t>,-.</w:t>
      </w:r>
    </w:p>
    <w:p w14:paraId="4F7BFFA7" w14:textId="77777777" w:rsidR="00E801AE" w:rsidRPr="003E58A6" w:rsidRDefault="00E801AE" w:rsidP="00D34359">
      <w:pPr>
        <w:pStyle w:val="Geenafstand"/>
        <w:rPr>
          <w:rFonts w:ascii="Calibri" w:hAnsi="Calibri" w:cs="Calibri"/>
          <w:color w:val="000000"/>
          <w:spacing w:val="8"/>
        </w:rPr>
      </w:pPr>
    </w:p>
    <w:p w14:paraId="56A19878" w14:textId="4E83EF0D" w:rsidR="005B1215" w:rsidRPr="004A5E0D" w:rsidRDefault="00E801AE" w:rsidP="00D34359">
      <w:pPr>
        <w:pStyle w:val="Geenafstand"/>
        <w:rPr>
          <w:rFonts w:ascii="Calibri" w:hAnsi="Calibri" w:cs="Calibri"/>
          <w:spacing w:val="8"/>
          <w:u w:val="single"/>
        </w:rPr>
      </w:pPr>
      <w:r w:rsidRPr="004A5E0D">
        <w:rPr>
          <w:rFonts w:ascii="Calibri" w:hAnsi="Calibri" w:cs="Calibri"/>
          <w:spacing w:val="8"/>
          <w:u w:val="single"/>
        </w:rPr>
        <w:t>Vermogensbeleid</w:t>
      </w:r>
    </w:p>
    <w:p w14:paraId="3676B0CC" w14:textId="5BC2CE50" w:rsidR="00E801AE" w:rsidRPr="004A5E0D" w:rsidRDefault="00E801AE" w:rsidP="00D34359">
      <w:pPr>
        <w:pStyle w:val="Geenafstand"/>
        <w:rPr>
          <w:rFonts w:ascii="Calibri" w:hAnsi="Calibri" w:cs="Calibri"/>
          <w:spacing w:val="8"/>
        </w:rPr>
      </w:pPr>
      <w:r w:rsidRPr="004A5E0D">
        <w:rPr>
          <w:rFonts w:ascii="Calibri" w:hAnsi="Calibri" w:cs="Calibri"/>
          <w:spacing w:val="8"/>
        </w:rPr>
        <w:t xml:space="preserve">Het vermogen van TSF maakt onderdeel </w:t>
      </w:r>
      <w:r w:rsidR="004A5E0D" w:rsidRPr="004A5E0D">
        <w:rPr>
          <w:rFonts w:ascii="Calibri" w:hAnsi="Calibri" w:cs="Calibri"/>
          <w:spacing w:val="8"/>
        </w:rPr>
        <w:t xml:space="preserve">uit </w:t>
      </w:r>
      <w:r w:rsidRPr="004A5E0D">
        <w:rPr>
          <w:rFonts w:ascii="Calibri" w:hAnsi="Calibri" w:cs="Calibri"/>
          <w:spacing w:val="8"/>
        </w:rPr>
        <w:t xml:space="preserve">van het vermogen van </w:t>
      </w:r>
      <w:r w:rsidR="004A5E0D">
        <w:rPr>
          <w:rFonts w:ascii="Calibri" w:hAnsi="Calibri" w:cs="Calibri"/>
          <w:spacing w:val="8"/>
        </w:rPr>
        <w:t>stichting H</w:t>
      </w:r>
      <w:r w:rsidRPr="004A5E0D">
        <w:rPr>
          <w:rFonts w:ascii="Calibri" w:hAnsi="Calibri" w:cs="Calibri"/>
          <w:spacing w:val="8"/>
        </w:rPr>
        <w:t xml:space="preserve">et </w:t>
      </w:r>
      <w:proofErr w:type="spellStart"/>
      <w:r w:rsidRPr="004A5E0D">
        <w:rPr>
          <w:rFonts w:ascii="Calibri" w:hAnsi="Calibri" w:cs="Calibri"/>
          <w:spacing w:val="8"/>
        </w:rPr>
        <w:t>R.C.Maagdenhuis</w:t>
      </w:r>
      <w:proofErr w:type="spellEnd"/>
      <w:r w:rsidRPr="004A5E0D">
        <w:rPr>
          <w:rFonts w:ascii="Calibri" w:hAnsi="Calibri" w:cs="Calibri"/>
          <w:spacing w:val="8"/>
        </w:rPr>
        <w:t>, wat door derden (ABN AMRO en ASR) wordt beheerd conform een met de beheerders overeengekomen beleggingsstatuut</w:t>
      </w:r>
    </w:p>
    <w:p w14:paraId="1C7847CB" w14:textId="77777777" w:rsidR="00E801AE" w:rsidRPr="00E801AE" w:rsidRDefault="00E801AE" w:rsidP="00D34359">
      <w:pPr>
        <w:pStyle w:val="Geenafstand"/>
        <w:rPr>
          <w:rFonts w:ascii="Calibri" w:hAnsi="Calibri" w:cs="Calibri"/>
          <w:color w:val="FF0000"/>
          <w:spacing w:val="8"/>
          <w:u w:val="single"/>
        </w:rPr>
      </w:pPr>
    </w:p>
    <w:p w14:paraId="3525C320" w14:textId="23803053" w:rsidR="005B1215" w:rsidRDefault="005B1215" w:rsidP="00D34359">
      <w:pPr>
        <w:pStyle w:val="Geenafstand"/>
        <w:rPr>
          <w:rFonts w:ascii="Calibri" w:hAnsi="Calibri" w:cs="Calibri"/>
          <w:color w:val="000000"/>
          <w:spacing w:val="8"/>
        </w:rPr>
      </w:pPr>
      <w:r>
        <w:rPr>
          <w:rFonts w:ascii="Calibri" w:hAnsi="Calibri" w:cs="Calibri"/>
          <w:color w:val="000000"/>
          <w:spacing w:val="8"/>
          <w:u w:val="single"/>
        </w:rPr>
        <w:t>Giftenbeleid</w:t>
      </w:r>
    </w:p>
    <w:p w14:paraId="48438104" w14:textId="77777777" w:rsidR="008F5FB7" w:rsidRDefault="003E58A6" w:rsidP="00D34359">
      <w:pPr>
        <w:pStyle w:val="Geenafstand"/>
        <w:rPr>
          <w:rFonts w:ascii="Calibri" w:hAnsi="Calibri" w:cs="Calibri"/>
          <w:color w:val="000000"/>
          <w:spacing w:val="8"/>
        </w:rPr>
      </w:pPr>
      <w:r>
        <w:rPr>
          <w:rFonts w:ascii="Calibri" w:hAnsi="Calibri" w:cs="Calibri"/>
          <w:color w:val="000000"/>
          <w:spacing w:val="8"/>
        </w:rPr>
        <w:t xml:space="preserve">Alleen projecten binnen het werkgebied kunnen in aanmerking komen voor een bijdrage. Landelijke organisaties kunnen ontvanger zijn, maar de giften dienen ten goede te komen aan ouderen in het werkgebied van het Theresia Spijker Fonds. Tevens is uitgangspunt dat de projecten aansluiten bij de algemene doelstelling </w:t>
      </w:r>
      <w:r w:rsidR="005B1215">
        <w:rPr>
          <w:rFonts w:ascii="Calibri" w:hAnsi="Calibri" w:cs="Calibri"/>
          <w:color w:val="000000"/>
          <w:spacing w:val="8"/>
        </w:rPr>
        <w:t xml:space="preserve">van Het Maagdenhuis. </w:t>
      </w:r>
    </w:p>
    <w:p w14:paraId="773F75E4" w14:textId="1547663A" w:rsidR="003E58A6" w:rsidRPr="004A5E0D" w:rsidRDefault="000447B5" w:rsidP="00D34359">
      <w:pPr>
        <w:pStyle w:val="Geenafstand"/>
        <w:rPr>
          <w:rFonts w:ascii="Calibri" w:hAnsi="Calibri" w:cs="Calibri"/>
          <w:color w:val="000000"/>
          <w:spacing w:val="8"/>
        </w:rPr>
      </w:pPr>
      <w:r>
        <w:rPr>
          <w:rFonts w:ascii="Calibri" w:hAnsi="Calibri" w:cs="Calibri"/>
          <w:color w:val="000000"/>
          <w:spacing w:val="8"/>
        </w:rPr>
        <w:t xml:space="preserve">Jaarlijks wordt aan het bestuur van de </w:t>
      </w:r>
      <w:proofErr w:type="spellStart"/>
      <w:r>
        <w:rPr>
          <w:rFonts w:ascii="Calibri" w:hAnsi="Calibri" w:cs="Calibri"/>
          <w:color w:val="000000"/>
          <w:spacing w:val="8"/>
        </w:rPr>
        <w:t>instell</w:t>
      </w:r>
      <w:r w:rsidR="003E58A6">
        <w:rPr>
          <w:rFonts w:ascii="Calibri" w:hAnsi="Calibri" w:cs="Calibri"/>
          <w:color w:val="000000"/>
          <w:spacing w:val="8"/>
        </w:rPr>
        <w:t>e</w:t>
      </w:r>
      <w:r>
        <w:rPr>
          <w:rFonts w:ascii="Calibri" w:hAnsi="Calibri" w:cs="Calibri"/>
          <w:color w:val="000000"/>
          <w:spacing w:val="8"/>
        </w:rPr>
        <w:t>rs</w:t>
      </w:r>
      <w:proofErr w:type="spellEnd"/>
      <w:r>
        <w:rPr>
          <w:rFonts w:ascii="Calibri" w:hAnsi="Calibri" w:cs="Calibri"/>
          <w:color w:val="000000"/>
          <w:spacing w:val="8"/>
        </w:rPr>
        <w:t xml:space="preserve"> van het Fonds verantwoording afgelegd over de verstrekte giften.</w:t>
      </w:r>
    </w:p>
    <w:p w14:paraId="5459F7AC" w14:textId="04A7ED20" w:rsidR="000447B5" w:rsidRDefault="000447B5" w:rsidP="00D34359">
      <w:pPr>
        <w:pStyle w:val="Geenafstand"/>
        <w:rPr>
          <w:rFonts w:ascii="Calibri" w:hAnsi="Calibri" w:cs="Calibri"/>
          <w:color w:val="000000"/>
          <w:spacing w:val="8"/>
        </w:rPr>
      </w:pPr>
    </w:p>
    <w:p w14:paraId="39409F85" w14:textId="5E782CD9" w:rsidR="000447B5" w:rsidRDefault="000447B5" w:rsidP="00D34359">
      <w:pPr>
        <w:pStyle w:val="Geenafstand"/>
        <w:rPr>
          <w:rFonts w:ascii="Calibri" w:hAnsi="Calibri" w:cs="Calibri"/>
          <w:color w:val="000000"/>
          <w:spacing w:val="8"/>
        </w:rPr>
      </w:pPr>
      <w:r>
        <w:rPr>
          <w:rFonts w:ascii="Calibri" w:hAnsi="Calibri" w:cs="Calibri"/>
          <w:color w:val="000000"/>
          <w:spacing w:val="8"/>
          <w:u w:val="single"/>
        </w:rPr>
        <w:t>Bezoldiging</w:t>
      </w:r>
    </w:p>
    <w:p w14:paraId="5C92AD14" w14:textId="1B5A9C6D" w:rsidR="003E58A6" w:rsidRDefault="003E58A6" w:rsidP="00D34359">
      <w:pPr>
        <w:pStyle w:val="Geenafstand"/>
        <w:rPr>
          <w:rFonts w:ascii="Calibri" w:hAnsi="Calibri" w:cs="Calibri"/>
          <w:color w:val="000000"/>
          <w:spacing w:val="8"/>
        </w:rPr>
      </w:pPr>
      <w:r>
        <w:rPr>
          <w:rFonts w:ascii="Calibri" w:hAnsi="Calibri" w:cs="Calibri"/>
          <w:color w:val="000000"/>
          <w:spacing w:val="8"/>
        </w:rPr>
        <w:t xml:space="preserve">De bestuursleden van de Stichting </w:t>
      </w:r>
      <w:proofErr w:type="spellStart"/>
      <w:r>
        <w:rPr>
          <w:rFonts w:ascii="Calibri" w:hAnsi="Calibri" w:cs="Calibri"/>
          <w:color w:val="000000"/>
          <w:spacing w:val="8"/>
        </w:rPr>
        <w:t>Vredenburgh</w:t>
      </w:r>
      <w:proofErr w:type="spellEnd"/>
      <w:r w:rsidR="004A5E0D">
        <w:rPr>
          <w:rFonts w:ascii="Calibri" w:hAnsi="Calibri" w:cs="Calibri"/>
          <w:color w:val="000000"/>
          <w:spacing w:val="8"/>
        </w:rPr>
        <w:t xml:space="preserve">, de </w:t>
      </w:r>
      <w:r>
        <w:rPr>
          <w:rFonts w:ascii="Calibri" w:hAnsi="Calibri" w:cs="Calibri"/>
          <w:color w:val="000000"/>
          <w:spacing w:val="8"/>
        </w:rPr>
        <w:t xml:space="preserve">Theresia Spijkerstichting </w:t>
      </w:r>
      <w:r w:rsidR="004A5E0D">
        <w:rPr>
          <w:rFonts w:ascii="Calibri" w:hAnsi="Calibri" w:cs="Calibri"/>
          <w:color w:val="000000"/>
          <w:spacing w:val="8"/>
        </w:rPr>
        <w:t xml:space="preserve">en van het Theresia Spijker Fonds </w:t>
      </w:r>
      <w:r>
        <w:rPr>
          <w:rFonts w:ascii="Calibri" w:hAnsi="Calibri" w:cs="Calibri"/>
          <w:color w:val="000000"/>
          <w:spacing w:val="8"/>
        </w:rPr>
        <w:t>verrichten hun werkzaamheden om niet.</w:t>
      </w:r>
    </w:p>
    <w:p w14:paraId="1D30BEF4" w14:textId="77777777" w:rsidR="000447B5" w:rsidRDefault="000447B5" w:rsidP="00D34359">
      <w:pPr>
        <w:pStyle w:val="Geenafstand"/>
        <w:rPr>
          <w:rFonts w:ascii="Calibri" w:hAnsi="Calibri" w:cs="Calibri"/>
          <w:color w:val="000000"/>
          <w:spacing w:val="8"/>
        </w:rPr>
      </w:pPr>
    </w:p>
    <w:p w14:paraId="3FBFDE96" w14:textId="2DD8A335" w:rsidR="000447B5" w:rsidRDefault="000447B5" w:rsidP="00D34359">
      <w:pPr>
        <w:pStyle w:val="Geenafstand"/>
        <w:rPr>
          <w:rFonts w:ascii="Calibri" w:hAnsi="Calibri" w:cs="Calibri"/>
          <w:color w:val="000000"/>
          <w:spacing w:val="8"/>
          <w:u w:val="single"/>
        </w:rPr>
      </w:pPr>
      <w:r>
        <w:rPr>
          <w:rFonts w:ascii="Calibri" w:hAnsi="Calibri" w:cs="Calibri"/>
          <w:color w:val="000000"/>
          <w:spacing w:val="8"/>
          <w:u w:val="single"/>
        </w:rPr>
        <w:t>Disclaimer</w:t>
      </w:r>
    </w:p>
    <w:p w14:paraId="3C5335B2" w14:textId="64254893" w:rsidR="003E58A6" w:rsidRDefault="003E58A6" w:rsidP="00D34359">
      <w:pPr>
        <w:pStyle w:val="Geenafstand"/>
        <w:rPr>
          <w:rFonts w:ascii="Calibri" w:hAnsi="Calibri" w:cs="Calibri"/>
          <w:color w:val="000000"/>
          <w:spacing w:val="8"/>
        </w:rPr>
      </w:pPr>
      <w:r>
        <w:rPr>
          <w:rFonts w:ascii="Calibri" w:hAnsi="Calibri" w:cs="Calibri"/>
          <w:color w:val="000000"/>
          <w:spacing w:val="8"/>
        </w:rPr>
        <w:t xml:space="preserve">Noch aan bovenstaande, noch aan criteria als genoemd op de website, in jaarverslagen of in andere publieksuitingen, kunnen enige rechten worden ontleend. Besluiten </w:t>
      </w:r>
      <w:r w:rsidR="004A5E0D">
        <w:rPr>
          <w:rFonts w:ascii="Calibri" w:hAnsi="Calibri" w:cs="Calibri"/>
          <w:color w:val="000000"/>
          <w:spacing w:val="8"/>
        </w:rPr>
        <w:t>over</w:t>
      </w:r>
      <w:r>
        <w:rPr>
          <w:rFonts w:ascii="Calibri" w:hAnsi="Calibri" w:cs="Calibri"/>
          <w:color w:val="000000"/>
          <w:spacing w:val="8"/>
        </w:rPr>
        <w:t xml:space="preserve"> donaties worden zonder last of ruggenspraak genomen en zijn ter eigen discretie.</w:t>
      </w:r>
    </w:p>
    <w:p w14:paraId="7A7F7A2E" w14:textId="448F26F5" w:rsidR="000447B5" w:rsidRDefault="000447B5" w:rsidP="00D34359">
      <w:pPr>
        <w:pStyle w:val="Geenafstand"/>
        <w:rPr>
          <w:rFonts w:ascii="Calibri" w:hAnsi="Calibri" w:cs="Calibri"/>
          <w:color w:val="000000"/>
          <w:spacing w:val="8"/>
        </w:rPr>
      </w:pPr>
    </w:p>
    <w:p w14:paraId="42D66F07" w14:textId="376E3A35" w:rsidR="003E58A6" w:rsidRDefault="003E58A6" w:rsidP="00D34359">
      <w:pPr>
        <w:pStyle w:val="Geenafstand"/>
        <w:rPr>
          <w:rFonts w:ascii="Calibri" w:hAnsi="Calibri" w:cs="Calibri"/>
          <w:color w:val="000000"/>
          <w:spacing w:val="8"/>
        </w:rPr>
      </w:pPr>
    </w:p>
    <w:p w14:paraId="1ABBD4DA" w14:textId="407B142C" w:rsidR="003E58A6" w:rsidRDefault="003E58A6" w:rsidP="00D34359">
      <w:pPr>
        <w:pStyle w:val="Geenafstand"/>
        <w:rPr>
          <w:rFonts w:ascii="Calibri" w:hAnsi="Calibri" w:cs="Calibri"/>
          <w:color w:val="000000"/>
          <w:spacing w:val="8"/>
        </w:rPr>
      </w:pPr>
      <w:r>
        <w:rPr>
          <w:rFonts w:ascii="Calibri" w:hAnsi="Calibri" w:cs="Calibri"/>
          <w:color w:val="000000"/>
          <w:spacing w:val="8"/>
        </w:rPr>
        <w:t>december 202</w:t>
      </w:r>
      <w:r w:rsidR="000F354D">
        <w:rPr>
          <w:rFonts w:ascii="Calibri" w:hAnsi="Calibri" w:cs="Calibri"/>
          <w:color w:val="000000"/>
          <w:spacing w:val="8"/>
        </w:rPr>
        <w:t>1</w:t>
      </w:r>
    </w:p>
    <w:p w14:paraId="79097EEF" w14:textId="7C5780B2" w:rsidR="003E58A6" w:rsidRDefault="003E58A6" w:rsidP="00D34359">
      <w:pPr>
        <w:pStyle w:val="Geenafstand"/>
        <w:rPr>
          <w:rFonts w:ascii="Calibri" w:hAnsi="Calibri" w:cs="Calibri"/>
          <w:color w:val="000000"/>
          <w:spacing w:val="8"/>
        </w:rPr>
      </w:pPr>
    </w:p>
    <w:p w14:paraId="43F11FD4" w14:textId="4BD3485A" w:rsidR="003E58A6" w:rsidRDefault="003E58A6" w:rsidP="003E58A6">
      <w:pPr>
        <w:pStyle w:val="Geenafstand"/>
        <w:jc w:val="center"/>
        <w:rPr>
          <w:rFonts w:ascii="Calibri" w:hAnsi="Calibri" w:cs="Calibri"/>
          <w:color w:val="000000"/>
          <w:spacing w:val="8"/>
        </w:rPr>
      </w:pPr>
      <w:r>
        <w:rPr>
          <w:rFonts w:ascii="Calibri" w:hAnsi="Calibri" w:cs="Calibri"/>
          <w:color w:val="000000"/>
          <w:spacing w:val="8"/>
        </w:rPr>
        <w:t>----</w:t>
      </w:r>
    </w:p>
    <w:p w14:paraId="4BF33208" w14:textId="77777777" w:rsidR="003E58A6" w:rsidRPr="000447B5" w:rsidRDefault="003E58A6" w:rsidP="00D34359">
      <w:pPr>
        <w:pStyle w:val="Geenafstand"/>
        <w:rPr>
          <w:rFonts w:ascii="Calibri" w:hAnsi="Calibri" w:cs="Calibri"/>
          <w:color w:val="000000"/>
          <w:spacing w:val="8"/>
        </w:rPr>
      </w:pPr>
    </w:p>
    <w:p w14:paraId="1E74F802" w14:textId="05845344" w:rsidR="00D34359" w:rsidRPr="000F354D" w:rsidRDefault="00D34359" w:rsidP="000F354D">
      <w:pPr>
        <w:pStyle w:val="Geenafstand"/>
        <w:rPr>
          <w:rFonts w:ascii="Calibri" w:hAnsi="Calibri" w:cs="Calibri"/>
          <w:color w:val="000000"/>
          <w:spacing w:val="8"/>
        </w:rPr>
      </w:pPr>
    </w:p>
    <w:sectPr w:rsidR="00D34359" w:rsidRPr="000F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1C9D"/>
    <w:multiLevelType w:val="hybridMultilevel"/>
    <w:tmpl w:val="69BEF66C"/>
    <w:lvl w:ilvl="0" w:tplc="2F5AE78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59"/>
    <w:rsid w:val="0004227A"/>
    <w:rsid w:val="000447B5"/>
    <w:rsid w:val="000F354D"/>
    <w:rsid w:val="0020045E"/>
    <w:rsid w:val="00364DCD"/>
    <w:rsid w:val="003764CF"/>
    <w:rsid w:val="003E58A6"/>
    <w:rsid w:val="00422CD5"/>
    <w:rsid w:val="004A5E0D"/>
    <w:rsid w:val="005B1215"/>
    <w:rsid w:val="007D7755"/>
    <w:rsid w:val="008F5FB7"/>
    <w:rsid w:val="0097324E"/>
    <w:rsid w:val="00D34359"/>
    <w:rsid w:val="00E801A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9FC9"/>
  <w15:chartTrackingRefBased/>
  <w15:docId w15:val="{E40F4CAB-1A2C-49F3-9503-0186A72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435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Boshuis</dc:creator>
  <cp:keywords/>
  <dc:description/>
  <cp:lastModifiedBy>Pantha Visser</cp:lastModifiedBy>
  <cp:revision>2</cp:revision>
  <dcterms:created xsi:type="dcterms:W3CDTF">2022-02-08T11:16:00Z</dcterms:created>
  <dcterms:modified xsi:type="dcterms:W3CDTF">2022-02-08T11:16:00Z</dcterms:modified>
</cp:coreProperties>
</file>